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340E9" w14:textId="77777777" w:rsidR="00B16F92" w:rsidRPr="00B16F92" w:rsidRDefault="00016A60" w:rsidP="0022636C">
      <w:pPr>
        <w:pStyle w:val="Overskrift1"/>
        <w:rPr>
          <w:lang w:val="en-US"/>
        </w:rPr>
      </w:pPr>
      <w:r w:rsidRPr="00B16F92">
        <w:rPr>
          <w:lang w:val="en-US"/>
        </w:rPr>
        <w:t>Opfølgning studietur</w:t>
      </w:r>
    </w:p>
    <w:p w14:paraId="545E09E1" w14:textId="77777777" w:rsidR="00B16F92" w:rsidRDefault="00016A60" w:rsidP="00B16F92">
      <w:pPr>
        <w:rPr>
          <w:lang w:val="en-US"/>
        </w:rPr>
      </w:pPr>
      <w:r>
        <w:rPr>
          <w:lang w:val="en-US"/>
        </w:rPr>
        <w:t>Sagsid:</w:t>
      </w:r>
      <w:r>
        <w:rPr>
          <w:lang w:val="en-US"/>
        </w:rPr>
        <w:tab/>
      </w:r>
      <w:r w:rsidRPr="00B16F92">
        <w:rPr>
          <w:lang w:val="en-US"/>
        </w:rPr>
        <w:t>23/4311</w:t>
      </w:r>
    </w:p>
    <w:p w14:paraId="36ADD168" w14:textId="77777777" w:rsidR="00E551F8" w:rsidRDefault="00016A60" w:rsidP="00B16F92">
      <w:pPr>
        <w:rPr>
          <w:lang w:val="en-US"/>
        </w:rPr>
      </w:pPr>
      <w:r>
        <w:rPr>
          <w:lang w:val="en-US"/>
        </w:rPr>
        <w:t>Initialer:</w:t>
      </w:r>
      <w:r>
        <w:rPr>
          <w:lang w:val="en-US"/>
        </w:rPr>
        <w:tab/>
      </w:r>
      <w:r w:rsidRPr="00E551F8">
        <w:rPr>
          <w:lang w:val="en-US"/>
        </w:rPr>
        <w:t>lskan</w:t>
      </w:r>
    </w:p>
    <w:p w14:paraId="4547665C" w14:textId="77777777" w:rsidR="00915F9F" w:rsidRPr="00915F9F" w:rsidRDefault="00016A60" w:rsidP="00B16F92">
      <w:pPr>
        <w:rPr>
          <w:b/>
          <w:lang w:val="en-US"/>
        </w:rPr>
      </w:pPr>
      <w:r w:rsidRPr="00915F9F">
        <w:rPr>
          <w:b/>
          <w:lang w:val="en-US"/>
        </w:rPr>
        <w:t>Åben Sag</w:t>
      </w:r>
    </w:p>
    <w:p w14:paraId="5F2EC09F" w14:textId="77777777" w:rsidR="00764622" w:rsidRDefault="00016A60">
      <w:pPr>
        <w:pStyle w:val="Overskrift2"/>
      </w:pPr>
      <w:r>
        <w:t>Resumé</w:t>
      </w:r>
      <w:bookmarkStart w:id="0" w:name="DocPart366087"/>
    </w:p>
    <w:p w14:paraId="1FA06E81" w14:textId="77777777" w:rsidR="00764622" w:rsidRDefault="00016A60">
      <w:pPr>
        <w:pBdr>
          <w:top w:val="nil"/>
          <w:left w:val="nil"/>
          <w:bottom w:val="nil"/>
          <w:right w:val="nil"/>
          <w:between w:val="nil"/>
          <w:bar w:val="nil"/>
        </w:pBdr>
      </w:pPr>
      <w:r>
        <w:t xml:space="preserve">Børn &amp; Skoleudvalget var d. 22. – 25. august 2023 på studietur i Stavanger, Norge. Målet var at hente inspiration til arbejdet med trivsel og inklusion på børn- og ungeområdet. </w:t>
      </w:r>
    </w:p>
    <w:p w14:paraId="68BBFD10" w14:textId="77777777" w:rsidR="00764622" w:rsidRDefault="00016A60">
      <w:pPr>
        <w:pBdr>
          <w:top w:val="nil"/>
          <w:left w:val="nil"/>
          <w:bottom w:val="nil"/>
          <w:right w:val="nil"/>
          <w:between w:val="nil"/>
          <w:bar w:val="nil"/>
        </w:pBdr>
      </w:pPr>
      <w:r>
        <w:t>Denne målsætning har fordret at finde en destination for studieturen, hvor men</w:t>
      </w:r>
      <w:r>
        <w:t>neske- og barnesynet ligner vores eget i Danmark, og hvor man i arbejdet for – og  med – børn og unge er minimum lige så langt fremme som i Danmark i forhold til den nyeste forskning – og også gerne længere. Destinationen for studieturen blev således Stava</w:t>
      </w:r>
      <w:r>
        <w:t>nger i Norge, hvor de gennem de sidste årtier har været i gang med store omfattende forskningsprojekter på børneområdet, der har vakt international interesse. Samtidigt arbejder de både lokalt, og kommunalt i samarbejde med universitetet i Stavanger, med a</w:t>
      </w:r>
      <w:r>
        <w:t>t integrere denne nye viden om barnets udvikling i hverdagens praksis på flere niveauer.</w:t>
      </w:r>
    </w:p>
    <w:p w14:paraId="0EE8437B" w14:textId="77777777" w:rsidR="00764622" w:rsidRDefault="00016A60">
      <w:pPr>
        <w:pBdr>
          <w:top w:val="nil"/>
          <w:left w:val="nil"/>
          <w:bottom w:val="nil"/>
          <w:right w:val="nil"/>
          <w:between w:val="nil"/>
          <w:bar w:val="nil"/>
        </w:pBdr>
      </w:pPr>
      <w:r>
        <w:t xml:space="preserve"> </w:t>
      </w:r>
    </w:p>
    <w:bookmarkEnd w:id="0"/>
    <w:p w14:paraId="7F71720A" w14:textId="77777777" w:rsidR="00764622" w:rsidRDefault="00016A60">
      <w:pPr>
        <w:pStyle w:val="Overskrift2"/>
      </w:pPr>
      <w:r>
        <w:t>Sagsfremstilling</w:t>
      </w:r>
      <w:bookmarkStart w:id="1" w:name="DocPart366088"/>
    </w:p>
    <w:p w14:paraId="3E30D7DA" w14:textId="77777777" w:rsidR="00764622" w:rsidRDefault="00016A60">
      <w:pPr>
        <w:pBdr>
          <w:top w:val="nil"/>
          <w:left w:val="nil"/>
          <w:bottom w:val="nil"/>
          <w:right w:val="nil"/>
          <w:between w:val="nil"/>
          <w:bar w:val="nil"/>
        </w:pBdr>
      </w:pPr>
      <w:r>
        <w:t xml:space="preserve">Formålet med studieturen har været at hente inspiration til trivsels– og inklusionsarbejdet i Esbjerg, set i flere perspektiver. </w:t>
      </w:r>
    </w:p>
    <w:p w14:paraId="72D5A786" w14:textId="77777777" w:rsidR="00764622" w:rsidRDefault="00016A60">
      <w:pPr>
        <w:pBdr>
          <w:top w:val="nil"/>
          <w:left w:val="nil"/>
          <w:bottom w:val="nil"/>
          <w:right w:val="nil"/>
          <w:between w:val="nil"/>
          <w:bar w:val="nil"/>
        </w:pBdr>
      </w:pPr>
      <w:r>
        <w:t>Det har været et ø</w:t>
      </w:r>
      <w:r>
        <w:t xml:space="preserve">nske at indhente viden om, hvilke fund der er gjort – og stadig gøres forskningsmæssigt - i de to forskningsprojekter Stavanger universitet udfører i samskabelse med kommunens børnehaver og skoler. </w:t>
      </w:r>
    </w:p>
    <w:p w14:paraId="0988BE03" w14:textId="77777777" w:rsidR="00764622" w:rsidRDefault="00016A60">
      <w:pPr>
        <w:pBdr>
          <w:top w:val="nil"/>
          <w:left w:val="nil"/>
          <w:bottom w:val="nil"/>
          <w:right w:val="nil"/>
          <w:between w:val="nil"/>
          <w:bar w:val="nil"/>
        </w:pBdr>
      </w:pPr>
      <w:r>
        <w:t>Ud over besøg hos forskere på UiS (Universitetet i Stavan</w:t>
      </w:r>
      <w:r>
        <w:t xml:space="preserve">ger) har studieturen desuden indeholdt møder med det politiske niveau i Stavanger kommune, det forvaltningsmæssige niveau ved direktør og chefer i kommunens afdeling for Oppvekst og Utdanning, samt praksisniveauet ved en universitetsbørnehave og en skole. </w:t>
      </w:r>
    </w:p>
    <w:p w14:paraId="5DEE3628" w14:textId="77777777" w:rsidR="00764622" w:rsidRDefault="00016A60">
      <w:pPr>
        <w:pBdr>
          <w:top w:val="nil"/>
          <w:left w:val="nil"/>
          <w:bottom w:val="nil"/>
          <w:right w:val="nil"/>
          <w:between w:val="nil"/>
          <w:bar w:val="nil"/>
        </w:pBdr>
      </w:pPr>
      <w:r>
        <w:t xml:space="preserve">Møderne har således repræsenteret en bred vifte af perspektiver på arbejdet med trivsel og inklusion i Stavanger. </w:t>
      </w:r>
    </w:p>
    <w:p w14:paraId="16A077CC" w14:textId="77777777" w:rsidR="00764622" w:rsidRDefault="00764622">
      <w:pPr>
        <w:pBdr>
          <w:top w:val="nil"/>
          <w:left w:val="nil"/>
          <w:bottom w:val="nil"/>
          <w:right w:val="nil"/>
          <w:between w:val="nil"/>
          <w:bar w:val="nil"/>
        </w:pBdr>
      </w:pPr>
    </w:p>
    <w:p w14:paraId="252089BA" w14:textId="77777777" w:rsidR="00764622" w:rsidRDefault="00016A60">
      <w:pPr>
        <w:pBdr>
          <w:top w:val="nil"/>
          <w:left w:val="nil"/>
          <w:bottom w:val="nil"/>
          <w:right w:val="nil"/>
          <w:between w:val="nil"/>
          <w:bar w:val="nil"/>
        </w:pBdr>
      </w:pPr>
      <w:r>
        <w:t>I løbet af studieturen har der været læringsopsamlinger, hvor Børn &amp; Skoleudvalget har fremhævet forskellige inspirerende pointer fra besøg</w:t>
      </w:r>
      <w:r>
        <w:t xml:space="preserve">ene. </w:t>
      </w:r>
    </w:p>
    <w:p w14:paraId="6C507C62" w14:textId="77777777" w:rsidR="00764622" w:rsidRDefault="00016A60">
      <w:pPr>
        <w:pBdr>
          <w:top w:val="nil"/>
          <w:left w:val="nil"/>
          <w:bottom w:val="nil"/>
          <w:right w:val="nil"/>
          <w:between w:val="nil"/>
          <w:bar w:val="nil"/>
        </w:pBdr>
      </w:pPr>
      <w:r>
        <w:t>Herunder er fremhævet fire af inspirationspunkterne, som kunne være meningsfulde i et Esbjerg perspektiv:</w:t>
      </w:r>
    </w:p>
    <w:p w14:paraId="66C0B74E" w14:textId="77777777" w:rsidR="00764622" w:rsidRDefault="00764622">
      <w:pPr>
        <w:pBdr>
          <w:top w:val="nil"/>
          <w:left w:val="nil"/>
          <w:bottom w:val="nil"/>
          <w:right w:val="nil"/>
          <w:between w:val="nil"/>
          <w:bar w:val="nil"/>
        </w:pBdr>
      </w:pPr>
    </w:p>
    <w:p w14:paraId="0A452759" w14:textId="77777777" w:rsidR="00764622" w:rsidRDefault="00016A60">
      <w:pPr>
        <w:pBdr>
          <w:top w:val="nil"/>
          <w:left w:val="nil"/>
          <w:bottom w:val="nil"/>
          <w:right w:val="nil"/>
          <w:between w:val="nil"/>
          <w:bar w:val="nil"/>
        </w:pBdr>
        <w:rPr>
          <w:u w:val="single"/>
        </w:rPr>
      </w:pPr>
      <w:r>
        <w:rPr>
          <w:u w:val="single"/>
        </w:rPr>
        <w:t>Partnerskabsaftale mellem kommune og universitet</w:t>
      </w:r>
    </w:p>
    <w:p w14:paraId="1A03260D" w14:textId="77777777" w:rsidR="00764622" w:rsidRDefault="00016A60">
      <w:pPr>
        <w:pBdr>
          <w:top w:val="nil"/>
          <w:left w:val="nil"/>
          <w:bottom w:val="nil"/>
          <w:right w:val="nil"/>
          <w:between w:val="nil"/>
          <w:bar w:val="nil"/>
        </w:pBdr>
      </w:pPr>
      <w:r>
        <w:t xml:space="preserve">Fokus på gensidig nysgerrighed på praksis og videns udveksling fra uddannelsesinstitution til </w:t>
      </w:r>
      <w:r>
        <w:t>praksis, og ikke mindst fra praksis til uddannelsesinstitution. Den gensidige udveksling og forpligtelse bidrager til at sikre uddannelsens relevans samt tydelig sammenhæng mellem uddannelse og praksis, hvilket ruster de studerende bedre til jobstarten. Fo</w:t>
      </w:r>
      <w:r>
        <w:t xml:space="preserve">kus på praktikforløb med uddannede vejledere. </w:t>
      </w:r>
    </w:p>
    <w:p w14:paraId="05D7745A" w14:textId="77777777" w:rsidR="00764622" w:rsidRDefault="00764622">
      <w:pPr>
        <w:pBdr>
          <w:top w:val="nil"/>
          <w:left w:val="nil"/>
          <w:bottom w:val="nil"/>
          <w:right w:val="nil"/>
          <w:between w:val="nil"/>
          <w:bar w:val="nil"/>
        </w:pBdr>
      </w:pPr>
    </w:p>
    <w:p w14:paraId="359759F1" w14:textId="77777777" w:rsidR="00764622" w:rsidRDefault="00016A60">
      <w:pPr>
        <w:pBdr>
          <w:top w:val="nil"/>
          <w:left w:val="nil"/>
          <w:bottom w:val="nil"/>
          <w:right w:val="nil"/>
          <w:between w:val="nil"/>
          <w:bar w:val="nil"/>
        </w:pBdr>
        <w:rPr>
          <w:u w:val="single"/>
        </w:rPr>
      </w:pPr>
      <w:r>
        <w:rPr>
          <w:u w:val="single"/>
        </w:rPr>
        <w:t>Kvalitetsudvikling i dagtilbud</w:t>
      </w:r>
    </w:p>
    <w:p w14:paraId="0A6243B4" w14:textId="77777777" w:rsidR="00764622" w:rsidRDefault="00016A60">
      <w:pPr>
        <w:pBdr>
          <w:top w:val="nil"/>
          <w:left w:val="nil"/>
          <w:bottom w:val="nil"/>
          <w:right w:val="nil"/>
          <w:between w:val="nil"/>
          <w:bar w:val="nil"/>
        </w:pBdr>
      </w:pPr>
      <w:r>
        <w:t>GoBan projektet har forsket i, hvordan kvaliteten i norske børnehavers omsorgs-, lege- og læringsmiljøer ser ud, og hvilken betydning den varierende kvalitet har på barnets soci</w:t>
      </w:r>
      <w:r>
        <w:t>ale, emotionelle og kognitive udvikling. Fælles mål om at sikre alle børn et barnehavetilbud af god kvalitet. Dette er sammenligneligt med Danmark, hvor den danske nationale undersøgelse fra foråret 2023 af kvalitet i pædagogiske læringsmiljøer på småbørns</w:t>
      </w:r>
      <w:r>
        <w:t xml:space="preserve">området viser den samme spredning. Vi skal drøfte forståelsen af kvalitet; hvad er god kvalitet og for hvem? Og operationalisere kvalitetsforståelsen, så alle børn mærker effekten heraf. </w:t>
      </w:r>
    </w:p>
    <w:p w14:paraId="76CBF900" w14:textId="77777777" w:rsidR="00764622" w:rsidRDefault="00764622">
      <w:pPr>
        <w:pBdr>
          <w:top w:val="nil"/>
          <w:left w:val="nil"/>
          <w:bottom w:val="nil"/>
          <w:right w:val="nil"/>
          <w:between w:val="nil"/>
          <w:bar w:val="nil"/>
        </w:pBdr>
      </w:pPr>
    </w:p>
    <w:p w14:paraId="0A1C6013" w14:textId="77777777" w:rsidR="00764622" w:rsidRDefault="00016A60">
      <w:pPr>
        <w:pBdr>
          <w:top w:val="nil"/>
          <w:left w:val="nil"/>
          <w:bottom w:val="nil"/>
          <w:right w:val="nil"/>
          <w:between w:val="nil"/>
          <w:bar w:val="nil"/>
        </w:pBdr>
      </w:pPr>
      <w:r>
        <w:rPr>
          <w:u w:val="single"/>
        </w:rPr>
        <w:t>Jåttåmodellen.</w:t>
      </w:r>
      <w:r>
        <w:t xml:space="preserve"> En model for opstart og tilvænning til dagtilbud. I denne model indgår forældrene som aktive i opstarten og er med de første fem dage som hovedansvarlige for barnet. I denne periode kan personalet lære barn og forældre at kende. Forældrene kan danne </w:t>
      </w:r>
      <w:r>
        <w:lastRenderedPageBreak/>
        <w:t>netvæ</w:t>
      </w:r>
      <w:r>
        <w:t>rk indbyrdes. Virksomhedslederen (svarende til områdeleder) afholder et forældrekursus for alle forældre. Med til denne model skal tilføjes, at der i Stavanger er børnehavestart én gang om året, så afprøvning af denne model vil kræve tilpasning i forhold t</w:t>
      </w:r>
      <w:r>
        <w:t>il Esbjerg.</w:t>
      </w:r>
    </w:p>
    <w:p w14:paraId="7D9E821B" w14:textId="77777777" w:rsidR="00764622" w:rsidRDefault="00764622">
      <w:pPr>
        <w:pBdr>
          <w:top w:val="nil"/>
          <w:left w:val="nil"/>
          <w:bottom w:val="nil"/>
          <w:right w:val="nil"/>
          <w:between w:val="nil"/>
          <w:bar w:val="nil"/>
        </w:pBdr>
      </w:pPr>
    </w:p>
    <w:p w14:paraId="44F23168" w14:textId="77777777" w:rsidR="00764622" w:rsidRDefault="00016A60">
      <w:pPr>
        <w:pBdr>
          <w:top w:val="nil"/>
          <w:left w:val="nil"/>
          <w:bottom w:val="nil"/>
          <w:right w:val="nil"/>
          <w:between w:val="nil"/>
          <w:bar w:val="nil"/>
        </w:pBdr>
      </w:pPr>
      <w:r>
        <w:rPr>
          <w:u w:val="single"/>
        </w:rPr>
        <w:t>Strategi for samarbejdet med barnet</w:t>
      </w:r>
      <w:r>
        <w:t xml:space="preserve">, som viser, hvordan barnet kan deltage og bidrage: ”Lad os snakke MED børnene, ikke bare OM dem”. Skabe et vedholdende mindset om, at barnet skal involveres i beslutninger vedrørende eget liv. </w:t>
      </w:r>
    </w:p>
    <w:p w14:paraId="1A5E3654" w14:textId="77777777" w:rsidR="00764622" w:rsidRDefault="00764622">
      <w:pPr>
        <w:pBdr>
          <w:top w:val="nil"/>
          <w:left w:val="nil"/>
          <w:bottom w:val="nil"/>
          <w:right w:val="nil"/>
          <w:between w:val="nil"/>
          <w:bar w:val="nil"/>
        </w:pBdr>
      </w:pPr>
    </w:p>
    <w:p w14:paraId="2B56FC4C" w14:textId="77777777" w:rsidR="00764622" w:rsidRDefault="00016A60">
      <w:pPr>
        <w:pBdr>
          <w:top w:val="nil"/>
          <w:left w:val="nil"/>
          <w:bottom w:val="nil"/>
          <w:right w:val="nil"/>
          <w:between w:val="nil"/>
          <w:bar w:val="nil"/>
        </w:pBdr>
      </w:pPr>
      <w:r>
        <w:t xml:space="preserve">Alle øvrige </w:t>
      </w:r>
      <w:r>
        <w:t xml:space="preserve">inspirationspunkter kan ses i bilag. </w:t>
      </w:r>
    </w:p>
    <w:p w14:paraId="4319C9E6" w14:textId="77777777" w:rsidR="00764622" w:rsidRDefault="00764622">
      <w:pPr>
        <w:pBdr>
          <w:top w:val="nil"/>
          <w:left w:val="nil"/>
          <w:bottom w:val="nil"/>
          <w:right w:val="nil"/>
          <w:between w:val="nil"/>
          <w:bar w:val="nil"/>
        </w:pBdr>
      </w:pPr>
    </w:p>
    <w:bookmarkEnd w:id="1"/>
    <w:p w14:paraId="4F6351AC" w14:textId="77777777" w:rsidR="00764622" w:rsidRDefault="00016A60">
      <w:pPr>
        <w:pStyle w:val="Overskrift2"/>
      </w:pPr>
      <w:r>
        <w:t>Lovgrundlag, planer mv.</w:t>
      </w:r>
      <w:bookmarkStart w:id="2" w:name="DocPart366091"/>
    </w:p>
    <w:p w14:paraId="30411A83" w14:textId="77777777" w:rsidR="00764622" w:rsidRDefault="00016A60">
      <w:pPr>
        <w:pBdr>
          <w:top w:val="nil"/>
          <w:left w:val="nil"/>
          <w:bottom w:val="nil"/>
          <w:right w:val="nil"/>
          <w:between w:val="nil"/>
          <w:bar w:val="nil"/>
        </w:pBdr>
      </w:pPr>
      <w:r>
        <w:t>Børn &amp; ungepolitikken</w:t>
      </w:r>
    </w:p>
    <w:bookmarkEnd w:id="2"/>
    <w:p w14:paraId="4CA2E410" w14:textId="77777777" w:rsidR="00764622" w:rsidRDefault="00016A60">
      <w:pPr>
        <w:pStyle w:val="Overskrift2"/>
      </w:pPr>
      <w:r>
        <w:t>Kompetencer</w:t>
      </w:r>
      <w:bookmarkStart w:id="3" w:name="DocPart366094"/>
    </w:p>
    <w:p w14:paraId="201416CD" w14:textId="77777777" w:rsidR="00764622" w:rsidRDefault="00016A60">
      <w:pPr>
        <w:pBdr>
          <w:top w:val="nil"/>
          <w:left w:val="nil"/>
          <w:bottom w:val="nil"/>
          <w:right w:val="nil"/>
          <w:between w:val="nil"/>
          <w:bar w:val="nil"/>
        </w:pBdr>
      </w:pPr>
      <w:r>
        <w:t>Børn &amp; Skoleudvalget</w:t>
      </w:r>
    </w:p>
    <w:bookmarkEnd w:id="3"/>
    <w:p w14:paraId="3DBB79E9" w14:textId="77777777" w:rsidR="00764622" w:rsidRDefault="00016A60">
      <w:pPr>
        <w:pStyle w:val="Overskrift2"/>
      </w:pPr>
      <w:r>
        <w:t>Indstilling</w:t>
      </w:r>
      <w:bookmarkStart w:id="4" w:name="DocPart366099"/>
    </w:p>
    <w:p w14:paraId="5C40A567" w14:textId="77777777" w:rsidR="00764622" w:rsidRDefault="00016A60">
      <w:pPr>
        <w:pBdr>
          <w:top w:val="nil"/>
          <w:left w:val="nil"/>
          <w:bottom w:val="nil"/>
          <w:right w:val="nil"/>
          <w:between w:val="nil"/>
          <w:bar w:val="nil"/>
        </w:pBdr>
      </w:pPr>
      <w:r>
        <w:t>Direktør for Børn &amp; Kultur indstiller til Børn- &amp; Skoleudvalget, at der arbejdes videre med de fire inspirationspunkter i sags</w:t>
      </w:r>
      <w:r>
        <w:t>fremstillingen i Esbjerg kontekst.</w:t>
      </w:r>
    </w:p>
    <w:bookmarkEnd w:id="4"/>
    <w:p w14:paraId="37163E61" w14:textId="77777777" w:rsidR="00764622" w:rsidRDefault="00016A60">
      <w:pPr>
        <w:pStyle w:val="Overskrift2"/>
      </w:pPr>
      <w:r>
        <w:t>Beslutning Børn &amp; Skoleudvalget den 10-10-2023</w:t>
      </w:r>
      <w:bookmarkStart w:id="5" w:name="DocPart369077"/>
    </w:p>
    <w:p w14:paraId="6B63E088" w14:textId="77777777" w:rsidR="00764622" w:rsidRDefault="00016A60">
      <w:pPr>
        <w:pBdr>
          <w:top w:val="nil"/>
          <w:left w:val="nil"/>
          <w:bottom w:val="nil"/>
          <w:right w:val="nil"/>
          <w:between w:val="nil"/>
          <w:bar w:val="nil"/>
        </w:pBdr>
      </w:pPr>
      <w:r>
        <w:t>Godkendt.</w:t>
      </w:r>
    </w:p>
    <w:bookmarkEnd w:id="5"/>
    <w:p w14:paraId="71A9C4AE" w14:textId="77777777" w:rsidR="00764622" w:rsidRDefault="00764622"/>
    <w:p w14:paraId="18EB2A0B" w14:textId="77777777" w:rsidR="00E6705C" w:rsidRPr="00E6705C" w:rsidRDefault="00E6705C" w:rsidP="00E6705C">
      <w:pPr>
        <w:rPr>
          <w:lang w:val="en-US"/>
        </w:rPr>
      </w:pPr>
    </w:p>
    <w:p w14:paraId="10B8B1F4" w14:textId="77777777" w:rsidR="00B16F92" w:rsidRPr="0022636C" w:rsidRDefault="00016A60" w:rsidP="00626699">
      <w:pPr>
        <w:pStyle w:val="Overskrift3"/>
        <w:rPr>
          <w:lang w:val="en-US"/>
        </w:rPr>
      </w:pPr>
      <w:r>
        <w:rPr>
          <w:lang w:val="en-US"/>
        </w:rPr>
        <w:t>Bilag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724"/>
        <w:gridCol w:w="5575"/>
        <w:gridCol w:w="1506"/>
        <w:gridCol w:w="548"/>
      </w:tblGrid>
      <w:tr w:rsidR="00764622" w14:paraId="3A5AB566" w14:textId="77777777">
        <w:tc>
          <w:tcPr>
            <w:tcW w:w="0" w:type="auto"/>
            <w:tcBorders>
              <w:top w:val="nil"/>
              <w:left w:val="nil"/>
              <w:bottom w:val="nil"/>
              <w:right w:val="nil"/>
            </w:tcBorders>
          </w:tcPr>
          <w:p w14:paraId="188F9BD5" w14:textId="77777777" w:rsidR="00A77B3E" w:rsidRDefault="00016A60">
            <w:pPr>
              <w:rPr>
                <w:rFonts w:eastAsia="Calibri" w:cs="Times New Roman"/>
                <w:bdr w:val="nil"/>
                <w:lang w:val="en-US"/>
              </w:rPr>
            </w:pPr>
            <w:r>
              <w:rPr>
                <w:rFonts w:eastAsia="Calibri" w:cs="Times New Roman"/>
                <w:bdr w:val="nil"/>
                <w:lang w:val="en-US"/>
              </w:rPr>
              <w:t>1 - 6526768</w:t>
            </w:r>
          </w:p>
        </w:tc>
        <w:tc>
          <w:tcPr>
            <w:tcW w:w="0" w:type="auto"/>
            <w:tcBorders>
              <w:top w:val="nil"/>
              <w:left w:val="nil"/>
              <w:bottom w:val="nil"/>
              <w:right w:val="nil"/>
            </w:tcBorders>
          </w:tcPr>
          <w:p w14:paraId="585A0B13" w14:textId="77777777" w:rsidR="00A77B3E" w:rsidRDefault="00016A60">
            <w:pPr>
              <w:rPr>
                <w:rFonts w:eastAsia="Calibri" w:cs="Times New Roman"/>
                <w:bdr w:val="nil"/>
                <w:lang w:val="en-US"/>
              </w:rPr>
            </w:pPr>
            <w:r>
              <w:rPr>
                <w:rFonts w:eastAsia="Calibri" w:cs="Times New Roman"/>
                <w:bdr w:val="nil"/>
                <w:lang w:val="en-US"/>
              </w:rPr>
              <w:t>Åben</w:t>
            </w:r>
          </w:p>
        </w:tc>
        <w:tc>
          <w:tcPr>
            <w:tcW w:w="0" w:type="auto"/>
            <w:tcBorders>
              <w:top w:val="nil"/>
              <w:left w:val="nil"/>
              <w:bottom w:val="nil"/>
              <w:right w:val="nil"/>
            </w:tcBorders>
          </w:tcPr>
          <w:p w14:paraId="1167C9CC" w14:textId="77777777" w:rsidR="00A77B3E" w:rsidRDefault="00016A60">
            <w:pPr>
              <w:rPr>
                <w:rFonts w:eastAsia="Calibri" w:cs="Times New Roman"/>
                <w:bdr w:val="nil"/>
                <w:lang w:val="en-US"/>
              </w:rPr>
            </w:pPr>
            <w:r>
              <w:rPr>
                <w:rFonts w:eastAsia="Calibri" w:cs="Times New Roman"/>
                <w:bdr w:val="nil"/>
                <w:lang w:val="en-US"/>
              </w:rPr>
              <w:t>Pointer og læringsopsamling Studietur Børn.docx_CaseNo23-4311_5223019_v1.pdf</w:t>
            </w:r>
          </w:p>
        </w:tc>
        <w:tc>
          <w:tcPr>
            <w:tcW w:w="0" w:type="auto"/>
            <w:tcBorders>
              <w:top w:val="nil"/>
              <w:left w:val="nil"/>
              <w:bottom w:val="nil"/>
              <w:right w:val="nil"/>
            </w:tcBorders>
          </w:tcPr>
          <w:p w14:paraId="55B54E2E" w14:textId="77777777" w:rsidR="00A77B3E" w:rsidRDefault="00016A60">
            <w:pPr>
              <w:rPr>
                <w:rFonts w:eastAsia="Calibri" w:cs="Times New Roman"/>
                <w:bdr w:val="nil"/>
                <w:lang w:val="en-US"/>
              </w:rPr>
            </w:pPr>
            <w:r>
              <w:rPr>
                <w:rFonts w:eastAsia="Calibri" w:cs="Times New Roman"/>
                <w:bdr w:val="nil"/>
                <w:lang w:val="en-US"/>
              </w:rPr>
              <w:t>(290905/23)</w:t>
            </w:r>
          </w:p>
        </w:tc>
        <w:tc>
          <w:tcPr>
            <w:tcW w:w="0" w:type="auto"/>
            <w:tcBorders>
              <w:top w:val="nil"/>
              <w:left w:val="nil"/>
              <w:bottom w:val="nil"/>
              <w:right w:val="nil"/>
            </w:tcBorders>
          </w:tcPr>
          <w:p w14:paraId="278527F5" w14:textId="77777777" w:rsidR="00A77B3E" w:rsidRDefault="00016A60">
            <w:pPr>
              <w:rPr>
                <w:rFonts w:eastAsia="Calibri" w:cs="Times New Roman"/>
                <w:bdr w:val="nil"/>
                <w:lang w:val="en-US"/>
              </w:rPr>
            </w:pPr>
            <w:r>
              <w:rPr>
                <w:rFonts w:eastAsia="Calibri" w:cs="Times New Roman"/>
                <w:bdr w:val="nil"/>
                <w:lang w:val="en-US"/>
              </w:rPr>
              <w:t>(H)</w:t>
            </w:r>
          </w:p>
        </w:tc>
      </w:tr>
    </w:tbl>
    <w:p w14:paraId="44EDEA43" w14:textId="77777777" w:rsidR="00764622" w:rsidRDefault="00764622"/>
    <w:sectPr w:rsidR="00764622">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DC724" w14:textId="77777777" w:rsidR="00000000" w:rsidRDefault="00016A60">
      <w:r>
        <w:separator/>
      </w:r>
    </w:p>
  </w:endnote>
  <w:endnote w:type="continuationSeparator" w:id="0">
    <w:p w14:paraId="1D322226" w14:textId="77777777" w:rsidR="00000000" w:rsidRDefault="00016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8B562" w14:textId="77777777" w:rsidR="00000000" w:rsidRDefault="00016A60">
      <w:r>
        <w:separator/>
      </w:r>
    </w:p>
  </w:footnote>
  <w:footnote w:type="continuationSeparator" w:id="0">
    <w:p w14:paraId="37C9C1C3" w14:textId="77777777" w:rsidR="00000000" w:rsidRDefault="00016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27405" w14:textId="77777777" w:rsidR="0022636C" w:rsidRDefault="00016A60" w:rsidP="0022636C">
    <w:pPr>
      <w:pStyle w:val="Sidehoved"/>
      <w:jc w:val="both"/>
    </w:pPr>
    <w:r w:rsidRPr="00626699">
      <w:t xml:space="preserve">Børn &amp; Skoleudvalget </w:t>
    </w:r>
  </w:p>
  <w:p w14:paraId="7C59CE36" w14:textId="77777777" w:rsidR="008653BD" w:rsidRPr="00626699" w:rsidRDefault="00016A60" w:rsidP="0022636C">
    <w:pPr>
      <w:pStyle w:val="Sidehoved"/>
      <w:jc w:val="both"/>
    </w:pPr>
    <w:r w:rsidRPr="00626699">
      <w:t>10-10-2023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D84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3BED9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1AAA2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57C73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16BE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66E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A5F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700A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4A1424"/>
    <w:lvl w:ilvl="0">
      <w:start w:val="1"/>
      <w:numFmt w:val="decimal"/>
      <w:pStyle w:val="Opstilling-talellerbogst"/>
      <w:lvlText w:val="%1."/>
      <w:lvlJc w:val="left"/>
      <w:pPr>
        <w:ind w:left="360" w:hanging="360"/>
      </w:pPr>
    </w:lvl>
  </w:abstractNum>
  <w:abstractNum w:abstractNumId="9" w15:restartNumberingAfterBreak="0">
    <w:nsid w:val="FFFFFF89"/>
    <w:multiLevelType w:val="singleLevel"/>
    <w:tmpl w:val="F83A87D0"/>
    <w:lvl w:ilvl="0">
      <w:start w:val="1"/>
      <w:numFmt w:val="bullet"/>
      <w:lvlText w:val=""/>
      <w:lvlJc w:val="left"/>
      <w:pPr>
        <w:tabs>
          <w:tab w:val="num" w:pos="360"/>
        </w:tabs>
        <w:ind w:left="360" w:hanging="360"/>
      </w:pPr>
      <w:rPr>
        <w:rFonts w:ascii="Symbol" w:hAnsi="Symbol" w:hint="default"/>
      </w:rPr>
    </w:lvl>
  </w:abstractNum>
  <w:num w:numId="1" w16cid:durableId="1389111580">
    <w:abstractNumId w:val="9"/>
  </w:num>
  <w:num w:numId="2" w16cid:durableId="1592082039">
    <w:abstractNumId w:val="7"/>
  </w:num>
  <w:num w:numId="3" w16cid:durableId="1364328465">
    <w:abstractNumId w:val="6"/>
  </w:num>
  <w:num w:numId="4" w16cid:durableId="255477685">
    <w:abstractNumId w:val="5"/>
  </w:num>
  <w:num w:numId="5" w16cid:durableId="596014903">
    <w:abstractNumId w:val="4"/>
  </w:num>
  <w:num w:numId="6" w16cid:durableId="1126242993">
    <w:abstractNumId w:val="8"/>
  </w:num>
  <w:num w:numId="7" w16cid:durableId="575165338">
    <w:abstractNumId w:val="3"/>
  </w:num>
  <w:num w:numId="8" w16cid:durableId="1270505432">
    <w:abstractNumId w:val="2"/>
  </w:num>
  <w:num w:numId="9" w16cid:durableId="442696755">
    <w:abstractNumId w:val="1"/>
  </w:num>
  <w:num w:numId="10" w16cid:durableId="1204095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854"/>
    <w:rsid w:val="00016A60"/>
    <w:rsid w:val="00221868"/>
    <w:rsid w:val="0022636C"/>
    <w:rsid w:val="00243B78"/>
    <w:rsid w:val="00271070"/>
    <w:rsid w:val="00287475"/>
    <w:rsid w:val="002F3C09"/>
    <w:rsid w:val="00352854"/>
    <w:rsid w:val="005150BE"/>
    <w:rsid w:val="00622A6E"/>
    <w:rsid w:val="00626699"/>
    <w:rsid w:val="006A769F"/>
    <w:rsid w:val="00716CCA"/>
    <w:rsid w:val="00764622"/>
    <w:rsid w:val="00822456"/>
    <w:rsid w:val="00857BEF"/>
    <w:rsid w:val="008653BD"/>
    <w:rsid w:val="00915F9F"/>
    <w:rsid w:val="0096508D"/>
    <w:rsid w:val="009B0E61"/>
    <w:rsid w:val="00A77B3E"/>
    <w:rsid w:val="00AE15AB"/>
    <w:rsid w:val="00B16F92"/>
    <w:rsid w:val="00C374C3"/>
    <w:rsid w:val="00D00276"/>
    <w:rsid w:val="00DB4D78"/>
    <w:rsid w:val="00E551F8"/>
    <w:rsid w:val="00E6705C"/>
    <w:rsid w:val="00E921E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7134B"/>
  <w15:chartTrackingRefBased/>
  <w15:docId w15:val="{5397A5B0-88F4-461D-A017-9E3814CAC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868"/>
    <w:pPr>
      <w:spacing w:after="0" w:line="240" w:lineRule="auto"/>
    </w:pPr>
    <w:rPr>
      <w:rFonts w:ascii="Verdana" w:hAnsi="Verdana"/>
      <w:sz w:val="20"/>
    </w:rPr>
  </w:style>
  <w:style w:type="paragraph" w:styleId="Overskrift1">
    <w:name w:val="heading 1"/>
    <w:basedOn w:val="Normal"/>
    <w:next w:val="Normal"/>
    <w:link w:val="Overskrift1Tegn"/>
    <w:uiPriority w:val="9"/>
    <w:rsid w:val="0022636C"/>
    <w:pPr>
      <w:keepNext/>
      <w:keepLines/>
      <w:ind w:left="720" w:hanging="720"/>
      <w:outlineLvl w:val="0"/>
    </w:pPr>
    <w:rPr>
      <w:rFonts w:eastAsiaTheme="majorEastAsia" w:cstheme="majorBidi"/>
      <w:b/>
      <w:sz w:val="24"/>
      <w:szCs w:val="32"/>
    </w:rPr>
  </w:style>
  <w:style w:type="paragraph" w:styleId="Overskrift2">
    <w:name w:val="heading 2"/>
    <w:basedOn w:val="Normal"/>
    <w:next w:val="Normal"/>
    <w:link w:val="Overskrift2Tegn"/>
    <w:uiPriority w:val="9"/>
    <w:unhideWhenUsed/>
    <w:rsid w:val="0022636C"/>
    <w:pPr>
      <w:keepNext/>
      <w:keepLines/>
      <w:spacing w:before="240"/>
      <w:outlineLvl w:val="1"/>
    </w:pPr>
    <w:rPr>
      <w:rFonts w:eastAsiaTheme="majorEastAsia" w:cstheme="majorBidi"/>
      <w:b/>
      <w:sz w:val="21"/>
      <w:szCs w:val="26"/>
    </w:rPr>
  </w:style>
  <w:style w:type="paragraph" w:styleId="Overskrift3">
    <w:name w:val="heading 3"/>
    <w:basedOn w:val="Normal"/>
    <w:next w:val="Normal"/>
    <w:link w:val="Overskrift3Tegn"/>
    <w:uiPriority w:val="9"/>
    <w:unhideWhenUsed/>
    <w:rsid w:val="00271070"/>
    <w:pPr>
      <w:keepNext/>
      <w:keepLines/>
      <w:outlineLvl w:val="2"/>
    </w:pPr>
    <w:rPr>
      <w:rFonts w:eastAsiaTheme="majorEastAsia" w:cstheme="majorBidi"/>
      <w:b/>
      <w:sz w:val="21"/>
      <w:szCs w:val="24"/>
    </w:rPr>
  </w:style>
  <w:style w:type="paragraph" w:styleId="Overskrift4">
    <w:name w:val="heading 4"/>
    <w:basedOn w:val="Normal"/>
    <w:next w:val="Normal"/>
    <w:link w:val="Overskrift4Tegn"/>
    <w:uiPriority w:val="9"/>
    <w:unhideWhenUsed/>
    <w:rsid w:val="002F3C0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653BD"/>
    <w:pPr>
      <w:tabs>
        <w:tab w:val="center" w:pos="4819"/>
        <w:tab w:val="right" w:pos="9638"/>
      </w:tabs>
    </w:pPr>
  </w:style>
  <w:style w:type="character" w:customStyle="1" w:styleId="SidehovedTegn">
    <w:name w:val="Sidehoved Tegn"/>
    <w:basedOn w:val="Standardskrifttypeiafsnit"/>
    <w:link w:val="Sidehoved"/>
    <w:uiPriority w:val="99"/>
    <w:rsid w:val="008653BD"/>
  </w:style>
  <w:style w:type="paragraph" w:styleId="Sidefod">
    <w:name w:val="footer"/>
    <w:basedOn w:val="Normal"/>
    <w:link w:val="SidefodTegn"/>
    <w:uiPriority w:val="99"/>
    <w:unhideWhenUsed/>
    <w:rsid w:val="008653BD"/>
    <w:pPr>
      <w:tabs>
        <w:tab w:val="center" w:pos="4819"/>
        <w:tab w:val="right" w:pos="9638"/>
      </w:tabs>
    </w:pPr>
  </w:style>
  <w:style w:type="character" w:customStyle="1" w:styleId="SidefodTegn">
    <w:name w:val="Sidefod Tegn"/>
    <w:basedOn w:val="Standardskrifttypeiafsnit"/>
    <w:link w:val="Sidefod"/>
    <w:uiPriority w:val="99"/>
    <w:rsid w:val="008653BD"/>
  </w:style>
  <w:style w:type="character" w:customStyle="1" w:styleId="Overskrift1Tegn">
    <w:name w:val="Overskrift 1 Tegn"/>
    <w:basedOn w:val="Standardskrifttypeiafsnit"/>
    <w:link w:val="Overskrift1"/>
    <w:uiPriority w:val="9"/>
    <w:rsid w:val="0022636C"/>
    <w:rPr>
      <w:rFonts w:ascii="Verdana" w:eastAsiaTheme="majorEastAsia" w:hAnsi="Verdana" w:cstheme="majorBidi"/>
      <w:b/>
      <w:sz w:val="24"/>
      <w:szCs w:val="32"/>
    </w:rPr>
  </w:style>
  <w:style w:type="character" w:customStyle="1" w:styleId="Overskrift2Tegn">
    <w:name w:val="Overskrift 2 Tegn"/>
    <w:basedOn w:val="Standardskrifttypeiafsnit"/>
    <w:link w:val="Overskrift2"/>
    <w:uiPriority w:val="9"/>
    <w:rsid w:val="0022636C"/>
    <w:rPr>
      <w:rFonts w:ascii="Verdana" w:eastAsiaTheme="majorEastAsia" w:hAnsi="Verdana" w:cstheme="majorBidi"/>
      <w:b/>
      <w:sz w:val="21"/>
      <w:szCs w:val="26"/>
    </w:rPr>
  </w:style>
  <w:style w:type="character" w:customStyle="1" w:styleId="Overskrift3Tegn">
    <w:name w:val="Overskrift 3 Tegn"/>
    <w:basedOn w:val="Standardskrifttypeiafsnit"/>
    <w:link w:val="Overskrift3"/>
    <w:uiPriority w:val="9"/>
    <w:rsid w:val="00271070"/>
    <w:rPr>
      <w:rFonts w:ascii="Verdana" w:eastAsiaTheme="majorEastAsia" w:hAnsi="Verdana" w:cstheme="majorBidi"/>
      <w:b/>
      <w:sz w:val="21"/>
      <w:szCs w:val="24"/>
    </w:rPr>
  </w:style>
  <w:style w:type="paragraph" w:styleId="Ingenafstand">
    <w:name w:val="No Spacing"/>
    <w:uiPriority w:val="1"/>
    <w:rsid w:val="002F3C09"/>
    <w:pPr>
      <w:spacing w:after="0" w:line="240" w:lineRule="auto"/>
    </w:pPr>
    <w:rPr>
      <w:rFonts w:ascii="Verdana" w:hAnsi="Verdana"/>
      <w:sz w:val="20"/>
    </w:rPr>
  </w:style>
  <w:style w:type="character" w:customStyle="1" w:styleId="Overskrift4Tegn">
    <w:name w:val="Overskrift 4 Tegn"/>
    <w:basedOn w:val="Standardskrifttypeiafsnit"/>
    <w:link w:val="Overskrift4"/>
    <w:uiPriority w:val="9"/>
    <w:rsid w:val="002F3C09"/>
    <w:rPr>
      <w:rFonts w:asciiTheme="majorHAnsi" w:eastAsiaTheme="majorEastAsia" w:hAnsiTheme="majorHAnsi" w:cstheme="majorBidi"/>
      <w:i/>
      <w:iCs/>
      <w:color w:val="2E74B5" w:themeColor="accent1" w:themeShade="BF"/>
      <w:sz w:val="20"/>
    </w:rPr>
  </w:style>
  <w:style w:type="paragraph" w:styleId="Titel">
    <w:name w:val="Title"/>
    <w:basedOn w:val="Normal"/>
    <w:next w:val="Normal"/>
    <w:link w:val="TitelTegn"/>
    <w:uiPriority w:val="10"/>
    <w:rsid w:val="002F3C09"/>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F3C0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rsid w:val="002F3C09"/>
    <w:pPr>
      <w:numPr>
        <w:ilvl w:val="1"/>
      </w:numPr>
      <w:spacing w:after="160"/>
    </w:pPr>
    <w:rPr>
      <w:rFonts w:asciiTheme="minorHAnsi" w:eastAsiaTheme="minorEastAsia" w:hAnsiTheme="minorHAnsi"/>
      <w:color w:val="5A5A5A" w:themeColor="text1" w:themeTint="A5"/>
      <w:spacing w:val="15"/>
      <w:sz w:val="22"/>
    </w:rPr>
  </w:style>
  <w:style w:type="character" w:customStyle="1" w:styleId="UndertitelTegn">
    <w:name w:val="Undertitel Tegn"/>
    <w:basedOn w:val="Standardskrifttypeiafsnit"/>
    <w:link w:val="Undertitel"/>
    <w:uiPriority w:val="11"/>
    <w:rsid w:val="002F3C09"/>
    <w:rPr>
      <w:rFonts w:eastAsiaTheme="minorEastAsia"/>
      <w:color w:val="5A5A5A" w:themeColor="text1" w:themeTint="A5"/>
      <w:spacing w:val="15"/>
    </w:rPr>
  </w:style>
  <w:style w:type="character" w:styleId="Svagfremhvning">
    <w:name w:val="Subtle Emphasis"/>
    <w:basedOn w:val="Standardskrifttypeiafsnit"/>
    <w:uiPriority w:val="19"/>
    <w:rsid w:val="002F3C09"/>
    <w:rPr>
      <w:i/>
      <w:iCs/>
      <w:color w:val="404040" w:themeColor="text1" w:themeTint="BF"/>
    </w:rPr>
  </w:style>
  <w:style w:type="character" w:styleId="Fremhv">
    <w:name w:val="Emphasis"/>
    <w:basedOn w:val="Standardskrifttypeiafsnit"/>
    <w:uiPriority w:val="20"/>
    <w:rsid w:val="002F3C09"/>
    <w:rPr>
      <w:i/>
      <w:iCs/>
    </w:rPr>
  </w:style>
  <w:style w:type="character" w:styleId="Kraftigfremhvning">
    <w:name w:val="Intense Emphasis"/>
    <w:basedOn w:val="Standardskrifttypeiafsnit"/>
    <w:uiPriority w:val="21"/>
    <w:rsid w:val="002F3C09"/>
    <w:rPr>
      <w:i/>
      <w:iCs/>
      <w:color w:val="5B9BD5" w:themeColor="accent1"/>
    </w:rPr>
  </w:style>
  <w:style w:type="character" w:styleId="Strk">
    <w:name w:val="Strong"/>
    <w:basedOn w:val="Standardskrifttypeiafsnit"/>
    <w:uiPriority w:val="22"/>
    <w:rsid w:val="002F3C09"/>
    <w:rPr>
      <w:b/>
      <w:bCs/>
    </w:rPr>
  </w:style>
  <w:style w:type="paragraph" w:styleId="Citat">
    <w:name w:val="Quote"/>
    <w:basedOn w:val="Normal"/>
    <w:next w:val="Normal"/>
    <w:link w:val="CitatTegn"/>
    <w:uiPriority w:val="29"/>
    <w:rsid w:val="002F3C09"/>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2F3C09"/>
    <w:rPr>
      <w:rFonts w:ascii="Verdana" w:hAnsi="Verdana"/>
      <w:i/>
      <w:iCs/>
      <w:color w:val="404040" w:themeColor="text1" w:themeTint="BF"/>
      <w:sz w:val="20"/>
    </w:rPr>
  </w:style>
  <w:style w:type="paragraph" w:styleId="Strktcitat">
    <w:name w:val="Intense Quote"/>
    <w:basedOn w:val="Normal"/>
    <w:next w:val="Normal"/>
    <w:link w:val="StrktcitatTegn"/>
    <w:uiPriority w:val="30"/>
    <w:rsid w:val="002F3C0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rktcitatTegn">
    <w:name w:val="Stærkt citat Tegn"/>
    <w:basedOn w:val="Standardskrifttypeiafsnit"/>
    <w:link w:val="Strktcitat"/>
    <w:uiPriority w:val="30"/>
    <w:rsid w:val="002F3C09"/>
    <w:rPr>
      <w:rFonts w:ascii="Verdana" w:hAnsi="Verdana"/>
      <w:i/>
      <w:iCs/>
      <w:color w:val="5B9BD5" w:themeColor="accent1"/>
      <w:sz w:val="20"/>
    </w:rPr>
  </w:style>
  <w:style w:type="character" w:styleId="Svaghenvisning">
    <w:name w:val="Subtle Reference"/>
    <w:basedOn w:val="Standardskrifttypeiafsnit"/>
    <w:uiPriority w:val="31"/>
    <w:rsid w:val="002F3C09"/>
    <w:rPr>
      <w:smallCaps/>
      <w:color w:val="5A5A5A" w:themeColor="text1" w:themeTint="A5"/>
    </w:rPr>
  </w:style>
  <w:style w:type="character" w:styleId="Kraftighenvisning">
    <w:name w:val="Intense Reference"/>
    <w:basedOn w:val="Standardskrifttypeiafsnit"/>
    <w:uiPriority w:val="32"/>
    <w:rsid w:val="002F3C09"/>
    <w:rPr>
      <w:b/>
      <w:bCs/>
      <w:smallCaps/>
      <w:color w:val="5B9BD5" w:themeColor="accent1"/>
      <w:spacing w:val="5"/>
    </w:rPr>
  </w:style>
  <w:style w:type="paragraph" w:styleId="Listeafsnit">
    <w:name w:val="List Paragraph"/>
    <w:basedOn w:val="Normal"/>
    <w:link w:val="ListeafsnitTegn"/>
    <w:uiPriority w:val="34"/>
    <w:rsid w:val="00DB4D78"/>
    <w:pPr>
      <w:ind w:left="357"/>
      <w:contextualSpacing/>
    </w:pPr>
  </w:style>
  <w:style w:type="paragraph" w:styleId="Citatoverskrift">
    <w:name w:val="toa heading"/>
    <w:aliases w:val="Centreret"/>
    <w:basedOn w:val="Normal"/>
    <w:next w:val="Normal"/>
    <w:uiPriority w:val="99"/>
    <w:unhideWhenUsed/>
    <w:qFormat/>
    <w:rsid w:val="00287475"/>
    <w:pPr>
      <w:jc w:val="center"/>
    </w:pPr>
    <w:rPr>
      <w:lang w:val="en-US"/>
    </w:rPr>
  </w:style>
  <w:style w:type="paragraph" w:styleId="Citatsamling">
    <w:name w:val="table of authorities"/>
    <w:aliases w:val="Højrejusteret"/>
    <w:basedOn w:val="Normal"/>
    <w:next w:val="Normal"/>
    <w:uiPriority w:val="99"/>
    <w:unhideWhenUsed/>
    <w:qFormat/>
    <w:rsid w:val="00287475"/>
    <w:pPr>
      <w:jc w:val="right"/>
    </w:pPr>
    <w:rPr>
      <w:lang w:val="en-US"/>
    </w:rPr>
  </w:style>
  <w:style w:type="paragraph" w:styleId="Opstilling-talellerbogst">
    <w:name w:val="List Number"/>
    <w:aliases w:val="Opstilling tal - formpipe"/>
    <w:basedOn w:val="Listeafsnit"/>
    <w:next w:val="Listeafsnit"/>
    <w:link w:val="Opstilling-talellerbogstTegn"/>
    <w:uiPriority w:val="99"/>
    <w:unhideWhenUsed/>
    <w:qFormat/>
    <w:rsid w:val="00716CCA"/>
    <w:pPr>
      <w:numPr>
        <w:numId w:val="6"/>
      </w:numPr>
      <w:spacing w:before="240"/>
      <w:ind w:left="357" w:hanging="357"/>
    </w:pPr>
  </w:style>
  <w:style w:type="character" w:customStyle="1" w:styleId="ListeafsnitTegn">
    <w:name w:val="Listeafsnit Tegn"/>
    <w:basedOn w:val="Standardskrifttypeiafsnit"/>
    <w:link w:val="Listeafsnit"/>
    <w:uiPriority w:val="34"/>
    <w:rsid w:val="00DB4D78"/>
    <w:rPr>
      <w:rFonts w:ascii="Verdana" w:hAnsi="Verdana"/>
      <w:sz w:val="20"/>
    </w:rPr>
  </w:style>
  <w:style w:type="character" w:customStyle="1" w:styleId="Opstilling-talellerbogstTegn">
    <w:name w:val="Opstilling - tal eller bogst. Tegn"/>
    <w:aliases w:val="Opstilling tal - formpipe Tegn"/>
    <w:basedOn w:val="ListeafsnitTegn"/>
    <w:link w:val="Opstilling-talellerbogst"/>
    <w:uiPriority w:val="99"/>
    <w:rsid w:val="00716CCA"/>
    <w:rPr>
      <w:rFonts w:ascii="Verdana" w:hAnsi="Verdana"/>
      <w:sz w:val="20"/>
    </w:rPr>
  </w:style>
  <w:style w:type="paragraph" w:styleId="Opstilling-forts">
    <w:name w:val="List Continue"/>
    <w:basedOn w:val="Normal"/>
    <w:uiPriority w:val="99"/>
    <w:semiHidden/>
    <w:unhideWhenUsed/>
    <w:rsid w:val="00822456"/>
    <w:pPr>
      <w:ind w:left="34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3705</Characters>
  <Application>Microsoft Office Word</Application>
  <DocSecurity>4</DocSecurity>
  <Lines>86</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qaadmin</dc:creator>
  <cp:lastModifiedBy>Lisbeth Skov Andersen. LSKAN</cp:lastModifiedBy>
  <cp:revision>2</cp:revision>
  <dcterms:created xsi:type="dcterms:W3CDTF">2023-10-12T10:28:00Z</dcterms:created>
  <dcterms:modified xsi:type="dcterms:W3CDTF">2023-10-12T10:28:00Z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{7FEDB1D8-E9EC-4C3B-9215-3F2560FE7AB3}</vt:lpwstr>
  </property>
</Properties>
</file>